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sz w:val="15"/>
          <w:szCs w:val="15"/>
          <w:lang w:val="en-US" w:eastAsia="zh-CN"/>
        </w:rPr>
      </w:pPr>
      <w:r>
        <w:rPr>
          <w:rFonts w:hint="eastAsia"/>
          <w:b/>
          <w:bCs/>
          <w:sz w:val="15"/>
          <w:szCs w:val="15"/>
          <w:lang w:val="en-US" w:eastAsia="zh-CN"/>
        </w:rPr>
        <w:t>新闻通稿</w:t>
      </w:r>
    </w:p>
    <w:p>
      <w:pPr>
        <w:rPr>
          <w:rFonts w:hint="eastAsia"/>
          <w:lang w:val="en-US" w:eastAsia="zh-CN"/>
        </w:rPr>
      </w:pPr>
    </w:p>
    <w:p>
      <w:pPr>
        <w:rPr>
          <w:rFonts w:hint="eastAsia"/>
          <w:lang w:val="en-US" w:eastAsia="zh-CN"/>
        </w:rPr>
      </w:pPr>
      <w:bookmarkStart w:id="0" w:name="_GoBack"/>
      <w:r>
        <w:rPr>
          <w:rFonts w:hint="eastAsia" w:ascii="黑体" w:hAnsi="黑体" w:eastAsia="黑体" w:cs="黑体"/>
          <w:lang w:val="en-US" w:eastAsia="zh-CN"/>
        </w:rPr>
        <w:t>慈善资产管理首先要解放思想，全国首个基金会行业促进组织——深圳市基金会发展促进会正式揭牌</w:t>
      </w:r>
    </w:p>
    <w:bookmarkEnd w:id="0"/>
    <w:p>
      <w:pPr>
        <w:rPr>
          <w:rFonts w:hint="eastAsia"/>
          <w:lang w:val="en-US" w:eastAsia="zh-CN"/>
        </w:rPr>
      </w:pPr>
    </w:p>
    <w:p>
      <w:pPr>
        <w:rPr>
          <w:rFonts w:hint="eastAsia"/>
          <w:lang w:val="en-US" w:eastAsia="zh-CN"/>
        </w:rPr>
      </w:pPr>
      <w:r>
        <w:rPr>
          <w:rFonts w:hint="eastAsia"/>
          <w:lang w:val="en-US" w:eastAsia="zh-CN"/>
        </w:rPr>
        <w:t>由腾讯公益慈善基金会、万科公益基金会、深圳市恒晖儿童基金会、深圳市关爱行动公益基金会、深圳市社会公益基金会、深圳壹基金公</w:t>
      </w:r>
    </w:p>
    <w:p>
      <w:pPr>
        <w:rPr>
          <w:rFonts w:hint="eastAsia"/>
          <w:lang w:val="en-US" w:eastAsia="zh-CN"/>
        </w:rPr>
      </w:pPr>
      <w:r>
        <w:rPr>
          <w:rFonts w:hint="eastAsia"/>
          <w:lang w:val="en-US" w:eastAsia="zh-CN"/>
        </w:rPr>
        <w:t>益基金会、深圳市平安公益基金会、深圳市红荔慈善基金会、深圳市桃源居教育基金会、深圳市老龄事业发展基金会、深圳市慈善会、深圳市鹏瑞启航公益基金会共同发起的深圳市基金会发展促进会（简称“深基会”）在慈展会上正式揭牌。</w:t>
      </w:r>
    </w:p>
    <w:p>
      <w:pPr>
        <w:rPr>
          <w:rFonts w:hint="eastAsia"/>
          <w:lang w:val="en-US" w:eastAsia="zh-CN"/>
        </w:rPr>
      </w:pPr>
      <w:r>
        <w:rPr>
          <w:rFonts w:hint="eastAsia"/>
          <w:lang w:val="en-US" w:eastAsia="zh-CN"/>
        </w:rPr>
        <w:drawing>
          <wp:inline distT="0" distB="0" distL="114300" distR="114300">
            <wp:extent cx="5245100" cy="3497580"/>
            <wp:effectExtent l="0" t="0" r="0" b="7620"/>
            <wp:docPr id="1" name="图片 1" descr="揭牌仪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揭牌仪式"/>
                    <pic:cNvPicPr>
                      <a:picLocks noChangeAspect="1"/>
                    </pic:cNvPicPr>
                  </pic:nvPicPr>
                  <pic:blipFill>
                    <a:blip r:embed="rId4"/>
                    <a:stretch>
                      <a:fillRect/>
                    </a:stretch>
                  </pic:blipFill>
                  <pic:spPr>
                    <a:xfrm>
                      <a:off x="0" y="0"/>
                      <a:ext cx="5245100" cy="3497580"/>
                    </a:xfrm>
                    <a:prstGeom prst="rect">
                      <a:avLst/>
                    </a:prstGeom>
                  </pic:spPr>
                </pic:pic>
              </a:graphicData>
            </a:graphic>
          </wp:inline>
        </w:drawing>
      </w:r>
    </w:p>
    <w:p>
      <w:pPr>
        <w:rPr>
          <w:rFonts w:hint="eastAsia"/>
          <w:lang w:val="en-US" w:eastAsia="zh-CN"/>
        </w:rPr>
      </w:pPr>
    </w:p>
    <w:p>
      <w:pPr>
        <w:rPr>
          <w:rFonts w:hint="eastAsia"/>
          <w:lang w:val="en-US" w:eastAsia="zh-CN"/>
        </w:rPr>
      </w:pPr>
      <w:r>
        <w:rPr>
          <w:rFonts w:hint="eastAsia"/>
          <w:lang w:val="en-US" w:eastAsia="zh-CN"/>
        </w:rPr>
        <w:t>这是中国第一家基金会行业促进组织，将为深圳近430家基金会提供统一的管理和服务，以全面提升基金会的治理水平和发展能力。</w:t>
      </w:r>
      <w:r>
        <w:rPr>
          <w:rFonts w:hint="eastAsia"/>
          <w:b/>
          <w:bCs/>
          <w:lang w:val="en-US" w:eastAsia="zh-CN"/>
        </w:rPr>
        <w:t>中国宋庆龄基金会副主席于群、民政部慈善事业促进和社会工作司副司长孟志强、广东省民政厅副厅长陈奇、深圳市社会组织管理局局长凌冲等领导</w:t>
      </w:r>
      <w:r>
        <w:rPr>
          <w:rFonts w:hint="eastAsia"/>
          <w:lang w:val="en-US" w:eastAsia="zh-CN"/>
        </w:rPr>
        <w:t>参加了揭牌仪式并为联席会长颁发聘书。</w:t>
      </w:r>
    </w:p>
    <w:p>
      <w:pPr>
        <w:rPr>
          <w:rFonts w:hint="eastAsia"/>
          <w:lang w:val="en-US" w:eastAsia="zh-CN"/>
        </w:rPr>
      </w:pPr>
      <w:r>
        <w:rPr>
          <w:rFonts w:hint="eastAsia"/>
          <w:lang w:val="en-US" w:eastAsia="zh-CN"/>
        </w:rPr>
        <w:drawing>
          <wp:inline distT="0" distB="0" distL="114300" distR="114300">
            <wp:extent cx="5266690" cy="3511550"/>
            <wp:effectExtent l="0" t="0" r="3810" b="6350"/>
            <wp:docPr id="2" name="图片 2" descr="颁发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颁发证书"/>
                    <pic:cNvPicPr>
                      <a:picLocks noChangeAspect="1"/>
                    </pic:cNvPicPr>
                  </pic:nvPicPr>
                  <pic:blipFill>
                    <a:blip r:embed="rId5"/>
                    <a:stretch>
                      <a:fillRect/>
                    </a:stretch>
                  </pic:blipFill>
                  <pic:spPr>
                    <a:xfrm>
                      <a:off x="0" y="0"/>
                      <a:ext cx="5266690" cy="3511550"/>
                    </a:xfrm>
                    <a:prstGeom prst="rect">
                      <a:avLst/>
                    </a:prstGeom>
                  </pic:spPr>
                </pic:pic>
              </a:graphicData>
            </a:graphic>
          </wp:inline>
        </w:drawing>
      </w:r>
    </w:p>
    <w:p>
      <w:pPr>
        <w:rPr>
          <w:rFonts w:hint="eastAsia"/>
          <w:lang w:val="en-US" w:eastAsia="zh-CN"/>
        </w:rPr>
      </w:pPr>
    </w:p>
    <w:p>
      <w:pPr>
        <w:rPr>
          <w:rFonts w:hint="eastAsia"/>
          <w:lang w:val="en-US" w:eastAsia="zh-CN"/>
        </w:rPr>
      </w:pPr>
      <w:r>
        <w:rPr>
          <w:rFonts w:hint="eastAsia"/>
          <w:lang w:val="en-US" w:eastAsia="zh-CN"/>
        </w:rPr>
        <w:t>据悉，深基会将围绕基金会合规运营、治理能力、行业创新展开工作，去探索公益慈善事业的新理念、新思路、新方法、新途径，通过连接基金会之间的交流与合作，让慈善资源的配置更加高效和精准。</w:t>
      </w:r>
    </w:p>
    <w:p>
      <w:pPr>
        <w:rPr>
          <w:rFonts w:hint="eastAsia"/>
          <w:lang w:val="en-US" w:eastAsia="zh-CN"/>
        </w:rPr>
      </w:pPr>
    </w:p>
    <w:p>
      <w:pPr>
        <w:rPr>
          <w:rFonts w:hint="eastAsia"/>
          <w:lang w:val="en-US" w:eastAsia="zh-CN"/>
        </w:rPr>
      </w:pPr>
      <w:r>
        <w:rPr>
          <w:rFonts w:hint="eastAsia"/>
          <w:lang w:val="en-US" w:eastAsia="zh-CN"/>
        </w:rPr>
        <w:t>当天下午，深基会主办的慈展会分议题研讨会“公益金融 先行示范——慈善资产管理的问题和趋势”在水仙厅举办，吸引了近200名金融和公益机构负责人到场。</w:t>
      </w:r>
    </w:p>
    <w:p>
      <w:pPr>
        <w:rPr>
          <w:rFonts w:hint="eastAsia"/>
          <w:lang w:val="en-US" w:eastAsia="zh-CN"/>
        </w:rPr>
      </w:pPr>
      <w:r>
        <w:rPr>
          <w:rFonts w:hint="eastAsia"/>
          <w:b/>
          <w:bCs/>
          <w:lang w:val="en-US" w:eastAsia="zh-CN"/>
        </w:rPr>
        <w:drawing>
          <wp:inline distT="0" distB="0" distL="114300" distR="114300">
            <wp:extent cx="5272405" cy="3514725"/>
            <wp:effectExtent l="0" t="0" r="10795" b="3175"/>
            <wp:docPr id="3" name="图片 3" descr="论坛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论坛全景"/>
                    <pic:cNvPicPr>
                      <a:picLocks noChangeAspect="1"/>
                    </pic:cNvPicPr>
                  </pic:nvPicPr>
                  <pic:blipFill>
                    <a:blip r:embed="rId6"/>
                    <a:stretch>
                      <a:fillRect/>
                    </a:stretch>
                  </pic:blipFill>
                  <pic:spPr>
                    <a:xfrm>
                      <a:off x="0" y="0"/>
                      <a:ext cx="5272405" cy="3514725"/>
                    </a:xfrm>
                    <a:prstGeom prst="rect">
                      <a:avLst/>
                    </a:prstGeom>
                  </pic:spPr>
                </pic:pic>
              </a:graphicData>
            </a:graphic>
          </wp:inline>
        </w:drawing>
      </w:r>
    </w:p>
    <w:p>
      <w:pPr>
        <w:rPr>
          <w:rFonts w:hint="eastAsia"/>
          <w:lang w:val="en-US" w:eastAsia="zh-CN"/>
        </w:rPr>
      </w:pPr>
    </w:p>
    <w:p>
      <w:pPr>
        <w:rPr>
          <w:rFonts w:hint="eastAsia"/>
          <w:lang w:val="en-US" w:eastAsia="zh-CN"/>
        </w:rPr>
      </w:pPr>
      <w:r>
        <w:rPr>
          <w:rFonts w:hint="eastAsia"/>
          <w:lang w:val="en-US" w:eastAsia="zh-CN"/>
        </w:rPr>
        <w:t>深基会执行会长陈行甲在论坛上宣布成立两个专业委员会——投资顾问委员会和学术委员会，分别聘请前招商银行行长马蔚华、清华大学公益慈善研究院院长王名教授担任主席。</w:t>
      </w:r>
    </w:p>
    <w:p>
      <w:pPr>
        <w:rPr>
          <w:rFonts w:hint="eastAsia"/>
          <w:b/>
          <w:bCs/>
          <w:lang w:val="en-US" w:eastAsia="zh-CN"/>
        </w:rPr>
      </w:pPr>
      <w:r>
        <w:rPr>
          <w:rFonts w:hint="eastAsia"/>
          <w:b/>
          <w:bCs/>
          <w:lang w:val="en-US" w:eastAsia="zh-CN"/>
        </w:rPr>
        <w:drawing>
          <wp:inline distT="0" distB="0" distL="114300" distR="114300">
            <wp:extent cx="5266690" cy="3511550"/>
            <wp:effectExtent l="0" t="0" r="3810" b="6350"/>
            <wp:docPr id="10" name="图片 10" descr="投资委员会授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投资委员会授牌"/>
                    <pic:cNvPicPr>
                      <a:picLocks noChangeAspect="1"/>
                    </pic:cNvPicPr>
                  </pic:nvPicPr>
                  <pic:blipFill>
                    <a:blip r:embed="rId7"/>
                    <a:stretch>
                      <a:fillRect/>
                    </a:stretch>
                  </pic:blipFill>
                  <pic:spPr>
                    <a:xfrm>
                      <a:off x="0" y="0"/>
                      <a:ext cx="5266690" cy="3511550"/>
                    </a:xfrm>
                    <a:prstGeom prst="rect">
                      <a:avLst/>
                    </a:prstGeom>
                  </pic:spPr>
                </pic:pic>
              </a:graphicData>
            </a:graphic>
          </wp:inline>
        </w:drawing>
      </w:r>
    </w:p>
    <w:p>
      <w:pPr>
        <w:jc w:val="center"/>
        <w:rPr>
          <w:rFonts w:hint="default"/>
          <w:b/>
          <w:bCs/>
          <w:lang w:val="en-US" w:eastAsia="zh-CN"/>
        </w:rPr>
      </w:pPr>
      <w:r>
        <w:rPr>
          <w:rFonts w:hint="eastAsia"/>
          <w:b/>
          <w:bCs/>
          <w:lang w:val="en-US" w:eastAsia="zh-CN"/>
        </w:rPr>
        <w:t>凌冲局长为马蔚华主席颁发聘书</w:t>
      </w:r>
    </w:p>
    <w:p>
      <w:pPr>
        <w:rPr>
          <w:rFonts w:hint="eastAsia"/>
          <w:b/>
          <w:bCs/>
          <w:lang w:val="en-US" w:eastAsia="zh-CN"/>
        </w:rPr>
      </w:pPr>
    </w:p>
    <w:p>
      <w:pPr>
        <w:rPr>
          <w:rFonts w:hint="default"/>
          <w:b/>
          <w:bCs/>
          <w:lang w:val="en-US" w:eastAsia="zh-CN"/>
        </w:rPr>
      </w:pPr>
      <w:r>
        <w:rPr>
          <w:rFonts w:hint="default"/>
          <w:b/>
          <w:bCs/>
          <w:lang w:val="en-US" w:eastAsia="zh-CN"/>
        </w:rPr>
        <w:drawing>
          <wp:inline distT="0" distB="0" distL="114300" distR="114300">
            <wp:extent cx="5266690" cy="3511550"/>
            <wp:effectExtent l="0" t="0" r="3810" b="6350"/>
            <wp:docPr id="11" name="图片 11" descr="学术委员会授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术委员会授牌"/>
                    <pic:cNvPicPr>
                      <a:picLocks noChangeAspect="1"/>
                    </pic:cNvPicPr>
                  </pic:nvPicPr>
                  <pic:blipFill>
                    <a:blip r:embed="rId8"/>
                    <a:stretch>
                      <a:fillRect/>
                    </a:stretch>
                  </pic:blipFill>
                  <pic:spPr>
                    <a:xfrm>
                      <a:off x="0" y="0"/>
                      <a:ext cx="5266690" cy="3511550"/>
                    </a:xfrm>
                    <a:prstGeom prst="rect">
                      <a:avLst/>
                    </a:prstGeom>
                  </pic:spPr>
                </pic:pic>
              </a:graphicData>
            </a:graphic>
          </wp:inline>
        </w:drawing>
      </w:r>
    </w:p>
    <w:p>
      <w:pPr>
        <w:jc w:val="center"/>
        <w:rPr>
          <w:rFonts w:hint="default"/>
          <w:b/>
          <w:bCs/>
          <w:lang w:val="en-US" w:eastAsia="zh-CN"/>
        </w:rPr>
      </w:pPr>
      <w:r>
        <w:rPr>
          <w:rFonts w:hint="eastAsia"/>
          <w:b/>
          <w:bCs/>
          <w:lang w:val="en-US" w:eastAsia="zh-CN"/>
        </w:rPr>
        <w:t>凌冲局长为王名主席颁发聘书</w:t>
      </w:r>
    </w:p>
    <w:p>
      <w:pPr>
        <w:rPr>
          <w:rFonts w:hint="default"/>
          <w:b/>
          <w:bCs/>
          <w:lang w:val="en-US" w:eastAsia="zh-CN"/>
        </w:rPr>
      </w:pPr>
    </w:p>
    <w:p>
      <w:pPr>
        <w:rPr>
          <w:rFonts w:hint="eastAsia"/>
          <w:lang w:val="en-US" w:eastAsia="zh-CN"/>
        </w:rPr>
      </w:pPr>
    </w:p>
    <w:p>
      <w:pPr>
        <w:rPr>
          <w:rFonts w:hint="eastAsia"/>
          <w:lang w:val="en-US" w:eastAsia="zh-CN"/>
        </w:rPr>
      </w:pPr>
      <w:r>
        <w:rPr>
          <w:rFonts w:hint="eastAsia"/>
          <w:lang w:val="en-US" w:eastAsia="zh-CN"/>
        </w:rPr>
        <w:t>随后，深圳市社会组织管理局局长凌冲、平安信托有限责任公司张中朝、深圳市高新投集团有限公司总裁张中华作为主旨演讲嘉宾，分别从慈善资产管理规范化问题、慈善资产保值增值未来趋势、慈善资产投资多元化发展三个角度进行了分享。</w:t>
      </w:r>
    </w:p>
    <w:p>
      <w:pPr>
        <w:rPr>
          <w:rFonts w:hint="eastAsia"/>
          <w:lang w:val="en-US" w:eastAsia="zh-CN"/>
        </w:rPr>
      </w:pPr>
      <w:r>
        <w:rPr>
          <w:rFonts w:hint="eastAsia"/>
          <w:lang w:val="en-US" w:eastAsia="zh-CN"/>
        </w:rPr>
        <w:drawing>
          <wp:inline distT="0" distB="0" distL="114300" distR="114300">
            <wp:extent cx="5266690" cy="3511550"/>
            <wp:effectExtent l="0" t="0" r="3810" b="6350"/>
            <wp:docPr id="4" name="图片 4" descr="凌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凌冲"/>
                    <pic:cNvPicPr>
                      <a:picLocks noChangeAspect="1"/>
                    </pic:cNvPicPr>
                  </pic:nvPicPr>
                  <pic:blipFill>
                    <a:blip r:embed="rId9"/>
                    <a:stretch>
                      <a:fillRect/>
                    </a:stretch>
                  </pic:blipFill>
                  <pic:spPr>
                    <a:xfrm>
                      <a:off x="0" y="0"/>
                      <a:ext cx="5266690" cy="3511550"/>
                    </a:xfrm>
                    <a:prstGeom prst="rect">
                      <a:avLst/>
                    </a:prstGeom>
                  </pic:spPr>
                </pic:pic>
              </a:graphicData>
            </a:graphic>
          </wp:inline>
        </w:drawing>
      </w:r>
    </w:p>
    <w:p>
      <w:pPr>
        <w:jc w:val="center"/>
        <w:rPr>
          <w:rFonts w:hint="eastAsia"/>
          <w:lang w:val="en-US" w:eastAsia="zh-CN"/>
        </w:rPr>
      </w:pPr>
      <w:r>
        <w:rPr>
          <w:rFonts w:hint="eastAsia"/>
          <w:lang w:val="en-US" w:eastAsia="zh-CN"/>
        </w:rPr>
        <w:t>深圳市社会组织管理局局长凌冲发言</w:t>
      </w:r>
    </w:p>
    <w:p>
      <w:pPr>
        <w:rPr>
          <w:rFonts w:hint="eastAsia"/>
          <w:lang w:val="en-US" w:eastAsia="zh-CN"/>
        </w:rPr>
      </w:pPr>
    </w:p>
    <w:p>
      <w:pPr>
        <w:rPr>
          <w:rFonts w:hint="default"/>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66690" cy="3510915"/>
            <wp:effectExtent l="0" t="0" r="3810" b="6985"/>
            <wp:docPr id="5" name="图片 5" descr="C:/Users/HCL/AppData/Local/Temp/picturescale_20190920181231/output_20190920181233.jpgoutput_2019092018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CL/AppData/Local/Temp/picturescale_20190920181231/output_20190920181233.jpgoutput_20190920181233"/>
                    <pic:cNvPicPr>
                      <a:picLocks noChangeAspect="1"/>
                    </pic:cNvPicPr>
                  </pic:nvPicPr>
                  <pic:blipFill>
                    <a:blip r:embed="rId10"/>
                    <a:stretch>
                      <a:fillRect/>
                    </a:stretch>
                  </pic:blipFill>
                  <pic:spPr>
                    <a:xfrm>
                      <a:off x="0" y="0"/>
                      <a:ext cx="5266690" cy="3510915"/>
                    </a:xfrm>
                    <a:prstGeom prst="rect">
                      <a:avLst/>
                    </a:prstGeom>
                  </pic:spPr>
                </pic:pic>
              </a:graphicData>
            </a:graphic>
          </wp:inline>
        </w:drawing>
      </w:r>
    </w:p>
    <w:p>
      <w:pPr>
        <w:jc w:val="center"/>
        <w:rPr>
          <w:rFonts w:hint="eastAsia"/>
          <w:lang w:val="en-US" w:eastAsia="zh-CN"/>
        </w:rPr>
      </w:pPr>
      <w:r>
        <w:rPr>
          <w:rFonts w:hint="eastAsia"/>
          <w:lang w:val="en-US" w:eastAsia="zh-CN"/>
        </w:rPr>
        <w:t>平安信托有限责任公司张中朝发言</w:t>
      </w:r>
    </w:p>
    <w:p>
      <w:pPr>
        <w:rPr>
          <w:rFonts w:hint="eastAsia"/>
          <w:lang w:val="en-US" w:eastAsia="zh-CN"/>
        </w:rPr>
      </w:pPr>
    </w:p>
    <w:p>
      <w:pPr>
        <w:rPr>
          <w:rFonts w:hint="default"/>
          <w:lang w:val="en-US" w:eastAsia="zh-CN"/>
        </w:rPr>
      </w:pPr>
      <w:r>
        <w:rPr>
          <w:rFonts w:hint="default"/>
          <w:lang w:val="en-US" w:eastAsia="zh-CN"/>
        </w:rPr>
        <w:drawing>
          <wp:inline distT="0" distB="0" distL="114300" distR="114300">
            <wp:extent cx="5266690" cy="3511550"/>
            <wp:effectExtent l="0" t="0" r="3810" b="6350"/>
            <wp:docPr id="6" name="图片 6" descr="深圳高新投张中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深圳高新投张中华"/>
                    <pic:cNvPicPr>
                      <a:picLocks noChangeAspect="1"/>
                    </pic:cNvPicPr>
                  </pic:nvPicPr>
                  <pic:blipFill>
                    <a:blip r:embed="rId11"/>
                    <a:stretch>
                      <a:fillRect/>
                    </a:stretch>
                  </pic:blipFill>
                  <pic:spPr>
                    <a:xfrm>
                      <a:off x="0" y="0"/>
                      <a:ext cx="5266690" cy="3511550"/>
                    </a:xfrm>
                    <a:prstGeom prst="rect">
                      <a:avLst/>
                    </a:prstGeom>
                  </pic:spPr>
                </pic:pic>
              </a:graphicData>
            </a:graphic>
          </wp:inline>
        </w:drawing>
      </w:r>
    </w:p>
    <w:p>
      <w:pPr>
        <w:jc w:val="center"/>
        <w:rPr>
          <w:rFonts w:hint="default"/>
          <w:lang w:val="en-US" w:eastAsia="zh-CN"/>
        </w:rPr>
      </w:pPr>
      <w:r>
        <w:rPr>
          <w:rFonts w:hint="eastAsia"/>
          <w:lang w:val="en-US" w:eastAsia="zh-CN"/>
        </w:rPr>
        <w:t>深圳高新投集团有限公司总裁张中华发言</w:t>
      </w:r>
    </w:p>
    <w:p>
      <w:pPr>
        <w:rPr>
          <w:rFonts w:hint="default"/>
          <w:lang w:val="en-US" w:eastAsia="zh-CN"/>
        </w:rPr>
      </w:pPr>
    </w:p>
    <w:p>
      <w:pPr>
        <w:rPr>
          <w:rFonts w:hint="eastAsia"/>
          <w:lang w:val="en-US" w:eastAsia="zh-CN"/>
        </w:rPr>
      </w:pPr>
    </w:p>
    <w:p>
      <w:pPr>
        <w:rPr>
          <w:rFonts w:hint="eastAsia"/>
          <w:lang w:val="en-US" w:eastAsia="zh-CN"/>
        </w:rPr>
      </w:pPr>
      <w:r>
        <w:rPr>
          <w:rFonts w:hint="eastAsia"/>
          <w:lang w:val="en-US" w:eastAsia="zh-CN"/>
        </w:rPr>
        <w:t>圆桌会议环节，在主持人北京善泽君执行董事刘文华的引导下，深圳市慈善会执行副会长房涛、深圳市龙越慈善基金会秘书长姚遥、深圳社会组织研究院院长饶锦兴、中证金牛总经理徐建军就慈善资产多元化的实现路径进行了充分讨论。</w:t>
      </w:r>
    </w:p>
    <w:p>
      <w:pPr>
        <w:rPr>
          <w:rFonts w:hint="eastAsia"/>
          <w:lang w:val="en-US" w:eastAsia="zh-CN"/>
        </w:rPr>
      </w:pPr>
    </w:p>
    <w:p>
      <w:pPr>
        <w:rPr>
          <w:rFonts w:hint="default"/>
          <w:lang w:val="en-US" w:eastAsia="zh-CN"/>
        </w:rPr>
      </w:pPr>
      <w:r>
        <w:rPr>
          <w:rFonts w:hint="default"/>
          <w:lang w:val="en-US" w:eastAsia="zh-CN"/>
        </w:rPr>
        <w:drawing>
          <wp:inline distT="0" distB="0" distL="114300" distR="114300">
            <wp:extent cx="5272405" cy="3514725"/>
            <wp:effectExtent l="0" t="0" r="10795" b="3175"/>
            <wp:docPr id="7" name="图片 7" descr="C:/Users/HCL/AppData/Local/Temp/picturescale_20190920181355/output_20190920181356.jpgoutput_2019092018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CL/AppData/Local/Temp/picturescale_20190920181355/output_20190920181356.jpgoutput_20190920181356"/>
                    <pic:cNvPicPr>
                      <a:picLocks noChangeAspect="1"/>
                    </pic:cNvPicPr>
                  </pic:nvPicPr>
                  <pic:blipFill>
                    <a:blip r:embed="rId12"/>
                    <a:stretch>
                      <a:fillRect/>
                    </a:stretch>
                  </pic:blipFill>
                  <pic:spPr>
                    <a:xfrm>
                      <a:off x="0" y="0"/>
                      <a:ext cx="5272405" cy="3514725"/>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rPr>
          <w:rFonts w:hint="eastAsia"/>
          <w:lang w:val="en-US" w:eastAsia="zh-CN"/>
        </w:rPr>
      </w:pPr>
      <w:r>
        <w:rPr>
          <w:rFonts w:hint="eastAsia"/>
          <w:lang w:val="en-US" w:eastAsia="zh-CN"/>
        </w:rPr>
        <w:t>马蔚华在总结发言时也提出，深基会将探索成立中国第一家慈善资产管理公司，既符合规律也是大势所趋，但与此同时也是前所未有的一次尝试，会充满挑战，不过还是值得大胆探索和创新示范。</w:t>
      </w:r>
    </w:p>
    <w:p>
      <w:pPr>
        <w:rPr>
          <w:rFonts w:hint="eastAsia"/>
          <w:lang w:val="en-US" w:eastAsia="zh-CN"/>
        </w:rPr>
      </w:pPr>
      <w:r>
        <w:rPr>
          <w:rFonts w:hint="eastAsia"/>
          <w:lang w:val="en-US" w:eastAsia="zh-CN"/>
        </w:rPr>
        <w:drawing>
          <wp:inline distT="0" distB="0" distL="114300" distR="114300">
            <wp:extent cx="5266690" cy="3511550"/>
            <wp:effectExtent l="0" t="0" r="3810" b="6350"/>
            <wp:docPr id="8" name="图片 8" descr="马蔚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马蔚华"/>
                    <pic:cNvPicPr>
                      <a:picLocks noChangeAspect="1"/>
                    </pic:cNvPicPr>
                  </pic:nvPicPr>
                  <pic:blipFill>
                    <a:blip r:embed="rId13"/>
                    <a:stretch>
                      <a:fillRect/>
                    </a:stretch>
                  </pic:blipFill>
                  <pic:spPr>
                    <a:xfrm>
                      <a:off x="0" y="0"/>
                      <a:ext cx="5266690" cy="3511550"/>
                    </a:xfrm>
                    <a:prstGeom prst="rect">
                      <a:avLst/>
                    </a:prstGeom>
                  </pic:spPr>
                </pic:pic>
              </a:graphicData>
            </a:graphic>
          </wp:inline>
        </w:drawing>
      </w:r>
    </w:p>
    <w:p>
      <w:pPr>
        <w:rPr>
          <w:rFonts w:hint="eastAsia"/>
          <w:lang w:val="en-US" w:eastAsia="zh-CN"/>
        </w:rPr>
      </w:pPr>
    </w:p>
    <w:p>
      <w:pPr>
        <w:rPr>
          <w:rFonts w:hint="default"/>
          <w:lang w:val="en-US" w:eastAsia="zh-CN"/>
        </w:rPr>
      </w:pPr>
      <w:r>
        <w:rPr>
          <w:rFonts w:hint="eastAsia"/>
          <w:lang w:val="en-US" w:eastAsia="zh-CN"/>
        </w:rPr>
        <w:t>据了解，深基会拟推动的慈善资产管理公司将</w:t>
      </w:r>
      <w:r>
        <w:rPr>
          <w:rFonts w:hint="default"/>
          <w:lang w:val="en-US" w:eastAsia="zh-CN"/>
        </w:rPr>
        <w:t>用现代经营手段，高效运作社会慈善资产，推动基金会行业通过开展慈善信托、公益创投和社会影响力投资等方式，扩大和盘活慈善资源，实现资产的有效配置和资产的保值增值。</w:t>
      </w:r>
      <w:r>
        <w:rPr>
          <w:rFonts w:hint="eastAsia"/>
          <w:lang w:val="en-US" w:eastAsia="zh-CN"/>
        </w:rPr>
        <w:t>他讲到深基会将</w:t>
      </w:r>
      <w:r>
        <w:rPr>
          <w:rFonts w:hint="default"/>
          <w:lang w:val="en-US" w:eastAsia="zh-CN"/>
        </w:rPr>
        <w:t>借鉴美国共同基金的模式经验，为</w:t>
      </w:r>
      <w:r>
        <w:rPr>
          <w:rFonts w:hint="eastAsia"/>
          <w:lang w:val="en-US" w:eastAsia="zh-CN"/>
        </w:rPr>
        <w:t>深圳</w:t>
      </w:r>
      <w:r>
        <w:rPr>
          <w:rFonts w:hint="default"/>
          <w:lang w:val="en-US" w:eastAsia="zh-CN"/>
        </w:rPr>
        <w:t>乃至全国慈善资产提供可信任、低风险、收益稳定的专业投资服务平台，解决当前慈善资产普遍存在的投资管理水平低，投资管理模式不完善等问题。</w:t>
      </w:r>
      <w:r>
        <w:rPr>
          <w:rFonts w:hint="eastAsia"/>
          <w:lang w:val="en-US" w:eastAsia="zh-CN"/>
        </w:rPr>
        <w:t>（完）</w:t>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5266690" cy="3510915"/>
            <wp:effectExtent l="0" t="0" r="3810" b="6985"/>
            <wp:docPr id="9" name="图片 9" descr="C:/Users/HCL/AppData/Local/Temp/picturescale_20190920181452/output_20190920181454.jpgoutput_2019092018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HCL/AppData/Local/Temp/picturescale_20190920181452/output_20190920181454.jpgoutput_20190920181454"/>
                    <pic:cNvPicPr>
                      <a:picLocks noChangeAspect="1"/>
                    </pic:cNvPicPr>
                  </pic:nvPicPr>
                  <pic:blipFill>
                    <a:blip r:embed="rId14"/>
                    <a:stretch>
                      <a:fillRect/>
                    </a:stretch>
                  </pic:blipFill>
                  <pic:spPr>
                    <a:xfrm>
                      <a:off x="0" y="0"/>
                      <a:ext cx="5266690" cy="3510915"/>
                    </a:xfrm>
                    <a:prstGeom prst="rect">
                      <a:avLst/>
                    </a:prstGeom>
                  </pic:spPr>
                </pic:pic>
              </a:graphicData>
            </a:graphic>
          </wp:inline>
        </w:drawing>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D15C59"/>
    <w:rsid w:val="0A835B88"/>
    <w:rsid w:val="132F7075"/>
    <w:rsid w:val="221C570A"/>
    <w:rsid w:val="23221AFA"/>
    <w:rsid w:val="25E04864"/>
    <w:rsid w:val="34855D85"/>
    <w:rsid w:val="40FE2CDB"/>
    <w:rsid w:val="4EFD2DDE"/>
    <w:rsid w:val="50165FF6"/>
    <w:rsid w:val="53D61FE4"/>
    <w:rsid w:val="60A90188"/>
    <w:rsid w:val="6A393423"/>
    <w:rsid w:val="6CD15C59"/>
    <w:rsid w:val="7AE13B4E"/>
    <w:rsid w:val="7D994A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2019-09-20T01:32:00Z</dcterms:created>
  <dc:creator>佚名不具</dc:creator>
  <cp:lastModifiedBy>雪阳</cp:lastModifiedBy>
  <dcterms:modified xsi:type="dcterms:W3CDTF">2019-09-21T01:04:48Z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